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15" w:type="dxa"/>
          <w:left w:w="15" w:type="dxa"/>
          <w:bottom w:w="15" w:type="dxa"/>
          <w:right w:w="15" w:type="dxa"/>
        </w:tblCellMar>
        <w:tblLook w:val="04A0"/>
      </w:tblPr>
      <w:tblGrid>
        <w:gridCol w:w="9728"/>
      </w:tblGrid>
      <w:tr w:rsidR="00BC0033" w:rsidRPr="00BC0033" w:rsidTr="00BC0033">
        <w:trPr>
          <w:trHeight w:val="900"/>
          <w:tblCellSpacing w:w="15" w:type="dxa"/>
          <w:jc w:val="center"/>
        </w:trPr>
        <w:tc>
          <w:tcPr>
            <w:tcW w:w="0" w:type="auto"/>
            <w:shd w:val="clear" w:color="auto" w:fill="7F1416"/>
            <w:vAlign w:val="center"/>
            <w:hideMark/>
          </w:tcPr>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Courier New" w:eastAsia="Times New Roman" w:hAnsi="Courier New" w:cs="Courier New"/>
                <w:b/>
                <w:bCs/>
                <w:color w:val="FFFFFF"/>
                <w:sz w:val="36"/>
                <w:szCs w:val="36"/>
                <w:lang w:eastAsia="it-IT"/>
              </w:rPr>
              <w:t> </w:t>
            </w:r>
            <w:bookmarkStart w:id="0" w:name="inizio"/>
            <w:bookmarkEnd w:id="0"/>
            <w:r w:rsidRPr="00BC0033">
              <w:rPr>
                <w:rFonts w:ascii="Courier New" w:eastAsia="Times New Roman" w:hAnsi="Courier New" w:cs="Courier New"/>
                <w:b/>
                <w:bCs/>
                <w:color w:val="FFFFFF"/>
                <w:sz w:val="36"/>
                <w:szCs w:val="36"/>
                <w:lang w:eastAsia="it-IT"/>
              </w:rPr>
              <w:t xml:space="preserve"> D.M. 26.08.1992 </w:t>
            </w:r>
            <w:r w:rsidRPr="00BC0033">
              <w:rPr>
                <w:rFonts w:ascii="Courier New" w:eastAsia="Times New Roman" w:hAnsi="Courier New" w:cs="Courier New"/>
                <w:b/>
                <w:bCs/>
                <w:color w:val="FFFFFF"/>
                <w:sz w:val="36"/>
                <w:szCs w:val="36"/>
                <w:lang w:eastAsia="it-IT"/>
              </w:rPr>
              <w:br/>
            </w:r>
            <w:r w:rsidRPr="00BC0033">
              <w:rPr>
                <w:rFonts w:ascii="Courier New" w:eastAsia="Times New Roman" w:hAnsi="Courier New" w:cs="Courier New"/>
                <w:b/>
                <w:bCs/>
                <w:color w:val="FFFFFF"/>
                <w:sz w:val="20"/>
                <w:szCs w:val="20"/>
                <w:lang w:eastAsia="it-IT"/>
              </w:rPr>
              <w:t>      Norme di prevenzione incendi</w:t>
            </w:r>
            <w:r w:rsidRPr="00BC0033">
              <w:rPr>
                <w:rFonts w:ascii="Times New Roman" w:eastAsia="Times New Roman" w:hAnsi="Times New Roman" w:cs="Times New Roman"/>
                <w:sz w:val="24"/>
                <w:szCs w:val="24"/>
                <w:lang w:eastAsia="it-IT"/>
              </w:rPr>
              <w:br/>
            </w:r>
            <w:r w:rsidRPr="00BC0033">
              <w:rPr>
                <w:rFonts w:ascii="Courier New" w:eastAsia="Times New Roman" w:hAnsi="Courier New" w:cs="Courier New"/>
                <w:b/>
                <w:bCs/>
                <w:color w:val="FFFFFF"/>
                <w:sz w:val="20"/>
                <w:szCs w:val="20"/>
                <w:lang w:eastAsia="it-IT"/>
              </w:rPr>
              <w:t>      per l'edilizia scolastica</w:t>
            </w:r>
            <w:r w:rsidRPr="00BC0033">
              <w:rPr>
                <w:rFonts w:ascii="Arial" w:eastAsia="Times New Roman" w:hAnsi="Arial" w:cs="Arial"/>
                <w:b/>
                <w:bCs/>
                <w:color w:val="FFFFFF"/>
                <w:sz w:val="36"/>
                <w:szCs w:val="36"/>
                <w:lang w:eastAsia="it-IT"/>
              </w:rPr>
              <w:t xml:space="preserve"> </w:t>
            </w:r>
          </w:p>
        </w:tc>
      </w:tr>
    </w:tbl>
    <w:p w:rsidR="00BC0033" w:rsidRPr="00BC0033" w:rsidRDefault="00BC0033" w:rsidP="00BC0033">
      <w:pPr>
        <w:spacing w:before="0"/>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pict>
          <v:rect id="_x0000_i1025" style="width:0;height:1.5pt" o:hralign="center" o:hrstd="t" o:hr="t" fillcolor="#aca899" stroked="f"/>
        </w:pict>
      </w:r>
    </w:p>
    <w:p w:rsidR="00BC0033" w:rsidRPr="00BC0033" w:rsidRDefault="00BC0033" w:rsidP="00BC0033">
      <w:pPr>
        <w:spacing w:before="0"/>
        <w:rPr>
          <w:rFonts w:ascii="Times New Roman" w:eastAsia="Times New Roman" w:hAnsi="Times New Roman" w:cs="Times New Roman"/>
          <w:sz w:val="24"/>
          <w:szCs w:val="24"/>
          <w:lang w:eastAsia="it-IT"/>
        </w:rPr>
      </w:pPr>
    </w:p>
    <w:tbl>
      <w:tblPr>
        <w:tblW w:w="10500" w:type="dxa"/>
        <w:jc w:val="center"/>
        <w:tblCellSpacing w:w="15" w:type="dxa"/>
        <w:tblCellMar>
          <w:top w:w="15" w:type="dxa"/>
          <w:left w:w="15" w:type="dxa"/>
          <w:bottom w:w="15" w:type="dxa"/>
          <w:right w:w="15" w:type="dxa"/>
        </w:tblCellMar>
        <w:tblLook w:val="04A0"/>
      </w:tblPr>
      <w:tblGrid>
        <w:gridCol w:w="10500"/>
      </w:tblGrid>
      <w:tr w:rsidR="00BC0033" w:rsidRPr="00BC0033" w:rsidTr="00BC0033">
        <w:trPr>
          <w:tblCellSpacing w:w="15" w:type="dxa"/>
          <w:jc w:val="center"/>
        </w:trPr>
        <w:tc>
          <w:tcPr>
            <w:tcW w:w="0" w:type="auto"/>
            <w:vAlign w:val="center"/>
            <w:hideMark/>
          </w:tcPr>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b/>
                <w:bCs/>
                <w:sz w:val="15"/>
                <w:szCs w:val="15"/>
                <w:lang w:eastAsia="it-IT"/>
              </w:rPr>
              <w:t>DM 26 agosto 1992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b/>
                <w:bCs/>
                <w:sz w:val="15"/>
                <w:szCs w:val="15"/>
                <w:lang w:eastAsia="it-IT"/>
              </w:rPr>
              <w:t>Norme di prevenzione incendi per l'edilizia scolastica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MINISTRO DELL'INTERNO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Vista la legge 27 dicembre 1941, n. 1570;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Vista la legge 13 maggio 1961, n. 469, art. 1 e 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Vista la legge 26 luglio 1965, n. 966, art. 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Rilevata la necessità di emanare norme di prevenzione incendi per l'edilizia scolastica;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Viste le norme elaborate dal Comitato centrale tecnico scientifico per la prevenzione incendi di cui all'art.</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10 del decreto del Presidente della Repubblica 29 luglio 1982, n. 577;</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Visto l'art. 11 del citato decreto del presidente della Repubblica 29 luglio 1982, n. 577;</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Decreta: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Sono approvate le norme di prevenzione incendi per l'edilizia scolastica contenute in allegato al presente decreto.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ALLEGATO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NORME </w:t>
            </w:r>
            <w:proofErr w:type="spellStart"/>
            <w:r w:rsidRPr="00BC0033">
              <w:rPr>
                <w:rFonts w:ascii="Verdana" w:eastAsia="Times New Roman" w:hAnsi="Verdana" w:cs="Times New Roman"/>
                <w:sz w:val="15"/>
                <w:szCs w:val="15"/>
                <w:lang w:eastAsia="it-IT"/>
              </w:rPr>
              <w:t>DI</w:t>
            </w:r>
            <w:proofErr w:type="spellEnd"/>
            <w:r w:rsidRPr="00BC0033">
              <w:rPr>
                <w:rFonts w:ascii="Verdana" w:eastAsia="Times New Roman" w:hAnsi="Verdana" w:cs="Times New Roman"/>
                <w:sz w:val="15"/>
                <w:szCs w:val="15"/>
                <w:lang w:eastAsia="it-IT"/>
              </w:rPr>
              <w:t xml:space="preserve"> PREVENZIONE INCENDI PER L'EDILIZIASCOLASTICA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numPr>
                <w:ilvl w:val="0"/>
                <w:numId w:val="1"/>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GENERALITÀ</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Scopo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Le presenti norme hanno per oggetto i criteri di sicurezza antincendi da applicare negli edifici e nei locali adibiti a scuole, di qualsiasi tipo, ordine e grado, allo scopo di tutelare l'incolumità delle persone e salvaguardare i beni contro il rischio di </w:t>
            </w:r>
            <w:proofErr w:type="spellStart"/>
            <w:r w:rsidRPr="00BC0033">
              <w:rPr>
                <w:rFonts w:ascii="Verdana" w:eastAsia="Times New Roman" w:hAnsi="Verdana" w:cs="Times New Roman"/>
                <w:sz w:val="15"/>
                <w:szCs w:val="15"/>
                <w:lang w:eastAsia="it-IT"/>
              </w:rPr>
              <w:t>incendio.Ai</w:t>
            </w:r>
            <w:proofErr w:type="spellEnd"/>
            <w:r w:rsidRPr="00BC0033">
              <w:rPr>
                <w:rFonts w:ascii="Verdana" w:eastAsia="Times New Roman" w:hAnsi="Verdana" w:cs="Times New Roman"/>
                <w:sz w:val="15"/>
                <w:szCs w:val="15"/>
                <w:lang w:eastAsia="it-IT"/>
              </w:rPr>
              <w:t xml:space="preserve"> fini delle presenti norme si fa riferimento ai termini e definizioni generali di cui al decreto ministeriale 30 novembre 1983 (Gazzetta Ufficiale n. </w:t>
            </w:r>
            <w:r w:rsidRPr="00BC0033">
              <w:rPr>
                <w:rFonts w:ascii="Verdana" w:eastAsia="Times New Roman" w:hAnsi="Verdana" w:cs="Times New Roman"/>
                <w:sz w:val="15"/>
                <w:szCs w:val="15"/>
                <w:lang w:eastAsia="it-IT"/>
              </w:rPr>
              <w:lastRenderedPageBreak/>
              <w:t>339 del 12 dicembre 1983).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Campo di applicazione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presenti norme si applicano agli edifici ed ai locali di cui al punto 1.0 di nuova costruzione o agli edifici esistenti in caso di ristrutturazioni che comportino modifiche sostanziali, i cui progetti siano presentati agli organi competenti per le approvazioni previste dalle vigenti disposizioni, dopo l'entrata in vigore del presente decreto. Si intendono per modifiche sostanziali lavori che comportino il rifacimento di oltre il 50% dei solai o il rifacimento strutturale delle scale o l'aumento di altezza.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gli edifici esistenti si applicano le disposizioni contenute nel successivo punto 13.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Classificazione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scuole vengono suddivise, in relazione alle presenze effettive contemporanee in esse prevedibili di alunni e di personale docente e non docente, nei seguenti tipi: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0: scuole con numero di presenze contemporanee fino a 100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1: scuole con numero di presenze contemporanee da 101 a 300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2: scuole con numero di presenze contemporanee da 301 a 500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3: scuole con numero di presenze contemporanee da 501 a 800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4: scuole con numero di presenze contemporanee da 801 a 1200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5: scuole con numero di presenze contemporanee oltre le 1200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Alle scuole di tipo "0" si applicano le particolari norme di sicurezza di cui al successivo punto 11.</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Ogni edificio, facente parte di un complesso scolastico purché non comunicante con altri edifici, rientra nella categoria riferita al proprio affollamento.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2. CARATTERISTICHE COSTRUTTIVE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2.0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Scelta dell'area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edifici da adibire a scuole, non devono essere ubicati in prossimità di attività che comportino gravi rischi di incendio e/o di esplosione.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quanto riguarda la scelta del sito, devono essere tenute presenti le disposizioni contenute nel decreto del Ministro dei lavori pubblici 18 dicembre 1975 (Gazzetta Ufficiale n. 29 del 2 febbraio 1976).</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2.1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Ubicazione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locali ad uso scolastico possono essere ubicati: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 in edifici indipendenti costruiti per tale specifica destinazione ed isolati da altri;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b) in edifici o locali esistenti, anche adiacenti, sottostanti o sovrastanti ad altri aventi destinazione diversa, nel rispetto di quanto specificato al secondo comma del punto 2.0, purché le norme di sicurezza relative alle specifiche attività non escludano la vicinanza e/o la contiguità di scuole.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2.2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Accesso all'area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consentire l'intervento dei mezzi di soccorso dei Vigili del fuoco gli accessi all'area ove sorgono gli edifici oggetto delle presenti norme devono avere i seguenti requisiti minimi: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larghezza: 3,50 m;</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altezza libera: 4 m;</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raggio di volta: 13 m;</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pendenza: non superiore al 10%;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resistenza al carico: almeno 20 tonnellate (8 sull'asse anteriore e 12 sull'asse posteriore; passo 4m).</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2.3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Accostamento autoscale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i locali siti ad altezza superiore a m 12 deve essere assicurata la possibilità di accostamento all'edificio delle autoscale dei Vigili del fuoco, sviluppate come da schema allegato (allegato 1), almeno ad una qualsiasi finestra o balcone di ogni piano.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Qualora tale requisito non sia soddisfatto gli edifici di altezza fino a 24 m devono essere dotati di scale protette e gli edifici di altezza superiore, di scale a prova di fumo.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2.4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Separazioni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attività scolastiche ubicate negli edifici e nei locali di cui alla lettera b) del punto 2.1 devono essere separati dai locali a diversa destinazione, non pertinenti l'attività scolastica, mediante strutture di caratteristiche almeno REI 120 senza comunicazioni.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Fanno eccezione le scuole particolari che per relazione diretta con altre attività necessitano della comunicazione con altri locali (es. scuole infermieri, scuole convitto, ecc.) per le quali è ammesso che la comunicazione avvenga mediante filtro a prova di fumo.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Tali attività devono, comunque, avere accessi ed uscite indipendenti.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 consentito che l'alloggio del custode, dotato di proprio accesso indipendente, possa comunicare con i locali pertinenti l'attività scolastica mediante porte di caratteristiche almeno REI 120.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3. COMPORTAMENTO AL FUOCO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3.0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Resistenza al fuoco delle strutture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requisiti di resistenza al fuoco degli elementi strutturali vanno valutati secondo le prescrizioni e le modalità di prova stabilite dalla circolare del Ministero dell'interno n. 91 del 14 settembre 1961, prescindendo dal tipo di materiale impiegato nella realizzazione degli elementi medesimi (calcestruzzo, laterizi, acciaio, legno massiccio, legno lamellare, elementi compositi).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dimensionamento degli spessori e delle protezioni da adottare, per i vari tipi di materiali suddetti, nonché la classificazione degli edifici in funzione del carico di incendio, vanno determinati con le tabelle e con le modalità specificate nella circolare n. 91 citata, tenendo conto delle disposizioni contenute nel decreto ministeriale 6 marzo 1986 (Gazzetta Ufficiale n. 60 del 13 marzo 1986) per quanto attiene il calcolo del carico di incendio per locali aventi strutture portanti in legno.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predette strutture dovranno comunque essere realizzate in modo da garantire una resistenza al fuoco di almeno R 60 (strutture portanti) e REI 60 (strutture separanti) per edifici con altezza antincendi fino a 24 m; per edifici di altezza superiore deve essere garantita una resistenza al fuoco almeno di R 90 (strutture portanti) e REI 90 (strutture separanti).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le strutture di pertinenza delle aree a rischio specifico devono applicarsi le disposizioni emanate nelle relative normative.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3.1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Reazione al fuoco dei materiali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la classificazione di reazione al fuoco dei materiali, si fa riferimento al decreto ministeriale 26 giugno 1984 (supplemento ordinario alla Gazzetta Ufficiale n. 234 del 25 agosto 1984):</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a) negli </w:t>
            </w:r>
            <w:proofErr w:type="spellStart"/>
            <w:r w:rsidRPr="00BC0033">
              <w:rPr>
                <w:rFonts w:ascii="Verdana" w:eastAsia="Times New Roman" w:hAnsi="Verdana" w:cs="Times New Roman"/>
                <w:sz w:val="15"/>
                <w:szCs w:val="15"/>
                <w:lang w:eastAsia="it-IT"/>
              </w:rPr>
              <w:t>atrii</w:t>
            </w:r>
            <w:proofErr w:type="spellEnd"/>
            <w:r w:rsidRPr="00BC0033">
              <w:rPr>
                <w:rFonts w:ascii="Verdana" w:eastAsia="Times New Roman" w:hAnsi="Verdana" w:cs="Times New Roman"/>
                <w:sz w:val="15"/>
                <w:szCs w:val="15"/>
                <w:lang w:eastAsia="it-IT"/>
              </w:rPr>
              <w:t>, nei corridoi, nei disimpegni, nelle scale, nelle rampe, nei passaggi in genere, è consentito l'impiego dei materiali di classe 1 in ragione del 50% massimo della loro superficie totale (pavimento + pareti + soffitto + proiezioni orizzontali delle scale).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le restanti parti debbono essere impiegati materiali di classe 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b) in tutti gli altri ambienti è consentito che le pavimentazioni compresi i relativi rivestimenti siano di classe 2 e che gli altri materiali di rivestimento siano di classe 1; oppure di classe 2 se in presenza di impianti di spegnimento automatico asserviti ad impianti di rivelazione incendi.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rivestimenti lignei possono essere mantenuti in opera, tranne che nelle vie di esodo e nei laboratori, a condizione che vengano opportunamente trattati con prodotti vernicianti omologati di classe 1 di reazione al fuoco, secondo le modalità e le indicazioni contenute nel decreto ministeriale 6 marzo 1992 (Gazzetta Ufficiale n. 66 del 19 marzo 1992);</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 i materiali di rivestimento combustibili, ammessi nelle varie classi di reazione al fuoco debbono essere posti in opera in aderenza agli elementi costruttivi, di classe 0 escludendo spazi vuoti o intercapedini;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 i materiali suscettibili di prendere fuoco su entrambe le facce (tendaggi, ecc.) devono essere di classe di reazione al fuoco non superiore a 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4. SEZIONAMENTI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4.0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Compartimentazione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edifici devono essere suddivisi in compartimenti anche costituiti da più piani, di superficie non eccedente quella indicata nella tabella 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elementi costruttivi di suddivisione tra i compartimenti devono soddisfare i requisiti di resistenza al fuoco indicati al punto 3.0.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TABELLA 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omissis</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4.1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Scale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caratteristiche di resistenza al fuoco dei vani scala devono essere congrue con quanto previsto al punto 3.0.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larghezza minima delle scale deve essere di m 1,20.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rampe devono essere rettilinee, non devono presentare restringimenti, devono avere non meno di tre gradini e non più di quindici; i gradini devono essere a pianta rettangolare, devono avere alzata e pedata costanti, rispettivamente non superiore a 17 cm e non inferiore a 30 cm sono ammesse rampe non rettilinee a condizione che vi siano pianerottoli di riposo e che la pedata del gradino sia almeno 30 cm, misurata a 40 cm dal montante centrale o dal parapetto interno.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vano scala, tranne quello a prova di fumo o a prova di fumo interno, deve avere superficie netta di aerazione permanente in sommità non inferiore ad 1 mq. Nel vano di areazione è consentita l'installazione di dispositivi per la protezione dagli agenti atmosferici.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4.2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Ascensori e montacarichi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caratteristiche di resistenza al fuoco dei vani ascensori devono essere congrue con quanto previsto al punto 3.0.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Gli ascensori e montacarichi di nuova installazione debbono rispettare le norme antincendio previste al punto 2.5 del decreto del Ministro dell'interno del 16 maggio 1987, n. 246 (pubblicato nella Gazzetta Ufficiale del 27 giugno 1987, n. 148).</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5. MISURE PER L'EVACUAZIONE IN CASO </w:t>
            </w:r>
            <w:proofErr w:type="spellStart"/>
            <w:r w:rsidRPr="00BC0033">
              <w:rPr>
                <w:rFonts w:ascii="Verdana" w:eastAsia="Times New Roman" w:hAnsi="Verdana" w:cs="Times New Roman"/>
                <w:sz w:val="15"/>
                <w:szCs w:val="15"/>
                <w:lang w:eastAsia="it-IT"/>
              </w:rPr>
              <w:t>DI</w:t>
            </w:r>
            <w:proofErr w:type="spellEnd"/>
            <w:r w:rsidRPr="00BC0033">
              <w:rPr>
                <w:rFonts w:ascii="Verdana" w:eastAsia="Times New Roman" w:hAnsi="Verdana" w:cs="Times New Roman"/>
                <w:sz w:val="15"/>
                <w:szCs w:val="15"/>
                <w:lang w:eastAsia="it-IT"/>
              </w:rPr>
              <w:t xml:space="preserve"> EMERGENZA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Affollamento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massimo affollamento ipotizzabile è fissato in: aule: 26 persone/aula.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Qualora le persone effettivamente presenti siano numericamente diverse dal valore desunto dal calcolo effettuato sulla base della densità di affollamento, l'indicazione del numero di persone deve risultare da apposita dichiarazione rilasciata sotto la responsabilità del titolare dell'attività;aree destinate a servizi: persone effettivamente presenti + 20%;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refettori e palestre: densità di affollamento pari a 0,4 persone/mq.</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Capacità di deflusso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capacità di deflusso per gli edifici scolastici deve essere non superiore a 60 per ogni piano.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Sistema di via di uscita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Ogni scuola, deve essere provvista di un sistema organizzato di vie di uscita dimensionato in base al massimo affollamento ipotizzabile in funzione della capacità di deflusso ed essere dotata di almeno 2 uscite verso luogo sicuro.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spazi frequentati dagli alunni o dal personale docente e non docente, qualora distribuiti su più piani, devono essere dotati, oltre che della scala che serve al normale afflusso, almeno di una scala di sicurezza esterna o di una scala a prova di fumo o a prova di fumo interna.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Larghezza delle vie di uscita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larghezza delle vie di uscita deve essere multipla del modulo di uscita e non inferiore a due moduli (m 1,20).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misurazione della larghezza delle singole uscite va eseguita nel punto più stretto della luce.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Anche le porte dei locali frequentati dagli studenti devono avere, singolarmente, larghezza non inferiore a m 1,20.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Lunghezza delle vie di uscita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lunghezza delle vie di uscita deve essere non superiore a 60 metri e deve essere misurata dal luogo sicuro alla porta più vicina allo stesso di ogni locale frequentato dagli studenti o dal personale docente e non docente.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5.5</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Larghezza totale delle uscite di ogni piano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larghezza totale delle uscite di ogni piano è determinata dal rapporto fra il massimo affollamento ipotizzabile e la capacità di deflusso.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le scuole che occupano più di tre piani fuori terra, la larghezza totale delle vie di uscita che immettono all'aperto, viene calcolata sommando il massimo affollamento ipotizzabile di due piani consecutivi, con riferimento a quelli aventi maggiore affollamento.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5.6</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Numero delle uscite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numero delle uscite dai singoli piani dell'edificio non deve essere inferiore a due. Esse vanno poste in punti ragionevolmente contrapposti.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ogni tipo di scuola i locali destinati ad uso collettivo (spazi per esercitazioni, spazi per l'informazione ed attività parascolastiche, mense, dormitori) devono essere dotati, oltre che della normale porta di accesso, anche di almeno una uscita di larghezza non inferiore a due moduli, apribile nel senso del deflusso, con sistema a semplice spinta, che adduca in luogo sicuro.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aule didattiche devono essere servite da una porta ogni 50 persone presenti; le porte devono avere larghezza almeno di 1,20 m ed aprirsi nel senso dell'esodo quando il numero massimo di persone presenti nell'aula sia superiore a 25 e per le aule per esercitazione dove si depositano e/o manipolano sostanze infiammabili o esplosive quando il numero di persone presenti sia superiore a 5.</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porte che si aprono verso corridoi interni di deflusso devono essere realizzate in modo da non ridurre la larghezza utile dei corridoi stessi.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6. SPAZI A RISCHIO SPECIFICO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Classificazione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spazi a rischio specifico sono così classificati: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esercitazioni;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depositi;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servizi tecnologici;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l'informazione e le attività parascolastiche;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autorimesse;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servizi logistici (mense, dormitori).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esercitazioni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Vengono definiti spazi per esercitazioni tutti quei locali ove si svolgano prove, esercitazioni, sperimentazioni, lavori, ecc. connessi con l'attività scolastica.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spazi per le esercitazioni ed i locali per depositi annessi devono essere ubicati ai piani fuori terra o al 1° interrato, fatta eccezione per i locali ove vengono utilizzati gas combustibili con densità superiore a 0,8 che devono essere ubicati ai piani fuori terra senza comunicazioni con i piani interrati.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Indipendentemente dal tipo di materiale impiegato nella realizzazione, le strutture di separazione devono avere caratteristiche di resistenza al fuoco valutate secondo le prescrizioni e le modalità di prova stabilite nella circolare del Ministero dell'interno n. 91 del 14 settembre 1961.</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dimensionamento degli spessori e delle protezioni da adottare per i vari tipi di materiali nonché la classificazione dei locali in funzione del carico di incendio, vanno determinati con le tabelle e con le modalità specificate nella circolare n. 91 citata.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predette strutture dovranno comunque essere realizzate in modo da garantire una resistenza al fuoco di almeno REI 60.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comunicazioni tra il locale per esercitazioni ed il locale deposito annesso, devono essere munite di porte dotate di chiusura automatica aventi resistenza al fuoco almeno REI 60.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Nei locali dove vengono utilizzate e depositate sostanze radioattive e/o macchine radiogene è fatto divieto di usare o depositare materiali infiammabili.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Detti locali debbono essere realizzati in modo da consentire la più agevole decontaminazione ed essere predisposti per la raccolta ed il </w:t>
            </w:r>
            <w:r w:rsidRPr="00BC0033">
              <w:rPr>
                <w:rFonts w:ascii="Verdana" w:eastAsia="Times New Roman" w:hAnsi="Verdana" w:cs="Times New Roman"/>
                <w:sz w:val="15"/>
                <w:szCs w:val="15"/>
                <w:lang w:eastAsia="it-IT"/>
              </w:rPr>
              <w:lastRenderedPageBreak/>
              <w:t>successivo allontanamento delle acque di lavaggio o di estinzione di principi di incendio.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spazi per le esercitazioni dove vengono manipolate sostanze esplosive e/o infiammabili devono essere provvisti di aperture di aerazione, permanente, ricavate su pareti attestate all'esterno di superficie pari ad 1/20 della superficie in pianta del locale.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Qualora vengano manipolati gas aventi densità superiore a 0,8 delle predette aperture di aerazione, almeno 1/3 della superficie complessiva deve essere costituito da aperture, protette con grigliatura metallica, situate nella parte inferiore della parete attestata all'esterno e poste a filo pavimento.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apparecchiature di laboratorio alimentate a combustibile gassoso devono avere ciascun bruciatore dotato di dispositivo automatico di sicurezza totale che intercetti il flusso del gas in mancanza di fiamma.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depositi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Vengono definiti "spazi per deposito o magazzino" tutti quegli ambienti destinati alla conservazione di materiali per uso didattico e per i servizi amministrativi.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depositi di materiali solidi combustibili possono essere ubicati ai piani fuori terra o ai piani 1° e 2° interrati.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Indipendentemente dal tipo di materiale impiegato nella realizzazione le strutture di separazione devono avere caratteristiche di resistenza al fuoco valutate secondo le prescrizioni e le modalità di prova stabilite nella circolare del Ministero dell'interno n. 91 del 14 settembre 1961.</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dimensionamento degli spessori e delle protezioni da adottare per i vari tipi di materiali nonché la classificazione dei depositi in funzione del carico di incendio, vanno determinati secondo le tabelle e con le modalità specificate nella circolare n. 91 citata.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predette strutture dovranno comunque essere realizzate in modo da garantire una resistenza al fuoco di almeno REI 60.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L'accesso al deposito deve avvenire tramite porte almeno REI 60 dotate di congegno di </w:t>
            </w:r>
            <w:proofErr w:type="spellStart"/>
            <w:r w:rsidRPr="00BC0033">
              <w:rPr>
                <w:rFonts w:ascii="Verdana" w:eastAsia="Times New Roman" w:hAnsi="Verdana" w:cs="Times New Roman"/>
                <w:sz w:val="15"/>
                <w:szCs w:val="15"/>
                <w:lang w:eastAsia="it-IT"/>
              </w:rPr>
              <w:t>autochiusura</w:t>
            </w:r>
            <w:proofErr w:type="spellEnd"/>
            <w:r w:rsidRPr="00BC0033">
              <w:rPr>
                <w:rFonts w:ascii="Verdana" w:eastAsia="Times New Roman" w:hAnsi="Verdana" w:cs="Times New Roman"/>
                <w:sz w:val="15"/>
                <w:szCs w:val="15"/>
                <w:lang w:eastAsia="it-IT"/>
              </w:rPr>
              <w:t>.</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superficie massima lorda di ogni singolo locale non può essere superiore 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1000 mq per i piani fuori terra;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500 mq per i piani 1° e 2° interrato.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suddetti locali devono avere apertura di aerazione di superficie non inferiore ad 1/40 della superficie in pianta, protette da robuste griglie a maglia fitta.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carico di incendio di ogni singolo locale non deve superare i 30 kg/mq; qualora venga superato il suddetto valore, nel locale dovrà essere installato un impianto di spegnimento a funzionamento automatico.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Ad uso di ogni locale dovrà essere previsto almeno un estintore, di tipo approvato, di capacità estinguente non inferiore a 21 A, ogni 200 mq di superficie.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depositi di materiali infiammabili liquidi e gassosi devono essere ubicati al di fuori del volume del fabbricato; lo stoccaggio, la distribuzione e l'utilizzazione di tali materiali devono essere eseguiti in conformità delle norme e dei criteri tecnici di prevenzione incendi. Ogni deposito dovrà essere dotato di almeno un estintore di tipo approvato, di capacità estinguente non inferiore a 21 A, 89 B, C ogni 150 mq di superficie.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esigenze didattiche ed igienico-sanitarie è consentito detenere complessivamente, all'interno del volume dell'edificio, in armadi metallici dotati di bacino di contenimento, 20 l di liquidi infiammabili.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Servizi tecnologici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Impianti di produzione di calore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Per gli impianti di produzione di calore valgono le disposizioni di prevenzione incendi in vigore.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 fatto divieto di utilizzare stufe funzionanti a combustibile liquido o gassoso, per il riscaldamento di ambienti.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Impianti di condizionamento e di ventilazione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eventuali impianti di condizionamento e di ventilazione possono essere centralizzati o localizzati.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Nei gruppi frigoriferi devono essere utilizzati come fluidi frigorigeni prodotti non infiammabili.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Negli impianti centralizzati di condizionamento aventi potenza superiore a 75 kW i gruppi frigoriferi devono essere installati in locali appositi, così come le centrali di trattamento aria superiori a 50.000 </w:t>
            </w:r>
            <w:proofErr w:type="spellStart"/>
            <w:r w:rsidRPr="00BC0033">
              <w:rPr>
                <w:rFonts w:ascii="Verdana" w:eastAsia="Times New Roman" w:hAnsi="Verdana" w:cs="Times New Roman"/>
                <w:sz w:val="15"/>
                <w:szCs w:val="15"/>
                <w:lang w:eastAsia="it-IT"/>
              </w:rPr>
              <w:t>mc</w:t>
            </w:r>
            <w:proofErr w:type="spellEnd"/>
            <w:r w:rsidRPr="00BC0033">
              <w:rPr>
                <w:rFonts w:ascii="Verdana" w:eastAsia="Times New Roman" w:hAnsi="Verdana" w:cs="Times New Roman"/>
                <w:sz w:val="15"/>
                <w:szCs w:val="15"/>
                <w:lang w:eastAsia="it-IT"/>
              </w:rPr>
              <w:t>/h (portata volumetrica).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Le strutture di separazione devono presentare resistenza al fuoco non inferiore a REI 60 e le eventuali comunicazioni in esse praticate devono avvenire tramite porte di caratteristiche almeno REI 60 dotate di congegno di </w:t>
            </w:r>
            <w:proofErr w:type="spellStart"/>
            <w:r w:rsidRPr="00BC0033">
              <w:rPr>
                <w:rFonts w:ascii="Verdana" w:eastAsia="Times New Roman" w:hAnsi="Verdana" w:cs="Times New Roman"/>
                <w:sz w:val="15"/>
                <w:szCs w:val="15"/>
                <w:lang w:eastAsia="it-IT"/>
              </w:rPr>
              <w:t>autochiusura</w:t>
            </w:r>
            <w:proofErr w:type="spellEnd"/>
            <w:r w:rsidRPr="00BC0033">
              <w:rPr>
                <w:rFonts w:ascii="Verdana" w:eastAsia="Times New Roman" w:hAnsi="Verdana" w:cs="Times New Roman"/>
                <w:sz w:val="15"/>
                <w:szCs w:val="15"/>
                <w:lang w:eastAsia="it-IT"/>
              </w:rPr>
              <w:t>.</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condotte non devono attraversare:</w:t>
            </w:r>
          </w:p>
          <w:p w:rsidR="00BC0033" w:rsidRPr="00BC0033" w:rsidRDefault="00BC0033" w:rsidP="00BC003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luoghi sicuri, che non siano a cielo libero;</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vie di uscita;</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numPr>
                <w:ilvl w:val="0"/>
                <w:numId w:val="2"/>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locali che presentino pericolo di incendio, di esplosione e di scoppio.</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L'attraversamento può tuttavia essere ammesso se le condotte sono racchiuse in strutture resistenti al fuoco di classe almeno pari a quella del vano attraversato.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Qualora le condotte debbano attraversare strutture che delimitano i compartimenti, nelle condotte deve essere installata, in corrispondenza degli attraversamenti almeno una serranda resistente al fuoco REI 60.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6.3.1.1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Dispositivo di controllo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 Comando manuale - Ogni impianto deve essere dotato di un dispositivo di comando manuale, situato in un punto facilmente accessibile, per l'arresto dei ventilatori in caso di incendio.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b) Dispositivi automatici termostatici - Gli impianti, a ricircolo di aria, di potenzialità superiore a 20.000 </w:t>
            </w:r>
            <w:proofErr w:type="spellStart"/>
            <w:r w:rsidRPr="00BC0033">
              <w:rPr>
                <w:rFonts w:ascii="Verdana" w:eastAsia="Times New Roman" w:hAnsi="Verdana" w:cs="Times New Roman"/>
                <w:sz w:val="15"/>
                <w:szCs w:val="15"/>
                <w:lang w:eastAsia="it-IT"/>
              </w:rPr>
              <w:t>mc</w:t>
            </w:r>
            <w:proofErr w:type="spellEnd"/>
            <w:r w:rsidRPr="00BC0033">
              <w:rPr>
                <w:rFonts w:ascii="Verdana" w:eastAsia="Times New Roman" w:hAnsi="Verdana" w:cs="Times New Roman"/>
                <w:sz w:val="15"/>
                <w:szCs w:val="15"/>
                <w:lang w:eastAsia="it-IT"/>
              </w:rPr>
              <w:t>/h devono essere provvisti di dispositivi termostatici di arresto automatico dei ventilatori in caso di aumento anormale della temperatura nelle condotte.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Tali dispositivi, tarati a 70 °C, devono essere installati in punti adatti, rispettivamente delle condotte dell'aria di ritorno (prima della miscelazione con l'aria esterna) e della condotta principale di immissione dell'aria.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Inoltre l'intervento di tali dispositivi, non deve consentire la rimessa in moto dei ventilatori senza l'intervento manuale.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 Dispositivi automatici di rilevazione dei fumi.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Gli impianti, a ricircolo d'aria, di potenzialità superiore a 50.000 </w:t>
            </w:r>
            <w:proofErr w:type="spellStart"/>
            <w:r w:rsidRPr="00BC0033">
              <w:rPr>
                <w:rFonts w:ascii="Verdana" w:eastAsia="Times New Roman" w:hAnsi="Verdana" w:cs="Times New Roman"/>
                <w:sz w:val="15"/>
                <w:szCs w:val="15"/>
                <w:lang w:eastAsia="it-IT"/>
              </w:rPr>
              <w:t>mc</w:t>
            </w:r>
            <w:proofErr w:type="spellEnd"/>
            <w:r w:rsidRPr="00BC0033">
              <w:rPr>
                <w:rFonts w:ascii="Verdana" w:eastAsia="Times New Roman" w:hAnsi="Verdana" w:cs="Times New Roman"/>
                <w:sz w:val="15"/>
                <w:szCs w:val="15"/>
                <w:lang w:eastAsia="it-IT"/>
              </w:rPr>
              <w:t>/h devono essere muniti di rilevatori di fumo, in sostituzione dei dispositivi termostatici previsti nel precedente comma, che comandino l'arresto dei ventilatori.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L'intervento di tali dispositivi non deve consentire la rimessa in marcia dei ventilatori senza l'intervento manuale dell'operatore.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Condizionamento localizzato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 consentito il condizionamento dell'aria a mezzo di armadi condizionatori a condizione che il fluido refrigerante non sia infiammabile.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6.3.4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Impianti centralizzati per la produzione di aria compressa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Detti impianti, se di potenza superiore a 10 kW, devono essere installati in locali aventi almeno una parete attestata verso l'esterno </w:t>
            </w:r>
            <w:r w:rsidRPr="00BC0033">
              <w:rPr>
                <w:rFonts w:ascii="Verdana" w:eastAsia="Times New Roman" w:hAnsi="Verdana" w:cs="Times New Roman"/>
                <w:sz w:val="15"/>
                <w:szCs w:val="15"/>
                <w:lang w:eastAsia="it-IT"/>
              </w:rPr>
              <w:lastRenderedPageBreak/>
              <w:t>ovvero su intercapedine grigliata, muniti di superficie di sfogo non inferiore a 1/15 della superficie in pianta del locale.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l'informazione e le attività parascolastiche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Vengono definiti "spazi destinati all'informazione ed alle attività parascolastiche", i seguenti locali:</w:t>
            </w:r>
          </w:p>
          <w:p w:rsidR="00BC0033" w:rsidRPr="00BC0033" w:rsidRDefault="00BC0033" w:rsidP="00BC0033">
            <w:pPr>
              <w:numPr>
                <w:ilvl w:val="0"/>
                <w:numId w:val="3"/>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auditori;</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numPr>
                <w:ilvl w:val="0"/>
                <w:numId w:val="3"/>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aule magne;</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numPr>
                <w:ilvl w:val="0"/>
                <w:numId w:val="3"/>
              </w:num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sale per rappresentazioni.</w:t>
            </w:r>
            <w:r w:rsidRPr="00BC0033">
              <w:rPr>
                <w:rFonts w:ascii="Times New Roman" w:eastAsia="Times New Roman" w:hAnsi="Times New Roman" w:cs="Times New Roman"/>
                <w:sz w:val="24"/>
                <w:szCs w:val="24"/>
                <w:lang w:eastAsia="it-IT"/>
              </w:rPr>
              <w:t xml:space="preserve">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Detti spazi devono essere ubicati in locali fuori terra o al 1° interrato fino alla quota massima di - 7,50 m; se la capienza supera le cento persone e vengono adibiti a manifestazioni non scolastiche, si applicano le norme di sicurezza per i locali di pubblico spettacolo. Qualora, per esigenze di carattere funzionale, non fosse possibile rispettare le disposizioni sull'isolamento previste dalle suddette norme, le manifestazioni in argomento potranno essere svolte a condizione che non si verifichi contemporaneità con l'attività scolastica; potranno essere ammesse comunicazioni unicamente nel rispetto delle disposizioni di cui al punto 2.4.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6.5</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Autorimesse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Detti locali devono rispondere ai requisiti di sicurezza stabiliti dalle specifiche norme tecniche in vigore.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6.6</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Spazi per servizi logistici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6.6.1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Mense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Locali destinati alla distribuzione e/o consumazione dei pasti.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Nel caso in cui a tali locali sia annessa la cucina e/o il lavaggio delle stoviglie con apparecchiature alimentate a combustibile liquido o gassoso, agli stessi si applicano le specifiche normative di sicurezza vigenti.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6.6.2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Dormitori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Locali destinati all'alloggiamento ad esclusivo uso del complesso scolastico.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Essi devono rispondere alle vigenti disposizioni di sicurezza emanate dal Ministero dell'interno per le attività alberghiere.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7. IMPIANTI ELETTRICI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7.0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Generalità</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impianti elettrici del complesso scolastico devono essere realizzati in conformità ai disposti di cui alla legge 1° marzo 1968, n. 186.</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Ogni scuola deve essere munita di interruttore generale, posto in posizione segnalata, che permetta di togliere tensione all'impianto elettrico dell'attività; tale interruttore deve essere munito di comando di sgancio a distanza, posto nelle vicinanze dell'ingresso o in posizione presidiata.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7.1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Impianto elettrico di sicurezza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Le scuole devono essere dotate di un impianto di sicurezza alimentato da apposita sorgente, distinta da quella ordinaria.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L'impianto elettrico di sicurezza deve alimentare le seguenti utilizzazioni, strettamente connesse con la sicurezza delle persone: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 illuminazione di sicurezza, compresa quella indicante i passaggi, le uscite ed i percorsi delle vie di esodo che garantisca un livello di illuminazione non inferiore a 5 lux;</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b) impianto di diffusione sonora e/o impianto di allarme.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Nessun'altra apparecchiatura può essere collegata all'impianto elettrico di sicurezza.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L'alimentazione dell'impianto di sicurezza deve potersi inserire anche con comando a mano posto in posizione conosciuta dal personale.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L'autonomia della sorgente di sicurezza non deve essere inferiore ai 30'.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Sono ammesse singole lampade o gruppi di lampade con alimentazione autonoma.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dispositivo di carica degli accumulatori, qualora impiegati, deve essere di tipo automatico e tale da consentire la ricarica completa entro 12 ore.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8. SISTEMI </w:t>
            </w:r>
            <w:proofErr w:type="spellStart"/>
            <w:r w:rsidRPr="00BC0033">
              <w:rPr>
                <w:rFonts w:ascii="Verdana" w:eastAsia="Times New Roman" w:hAnsi="Verdana" w:cs="Times New Roman"/>
                <w:sz w:val="15"/>
                <w:szCs w:val="15"/>
                <w:lang w:eastAsia="it-IT"/>
              </w:rPr>
              <w:t>DI</w:t>
            </w:r>
            <w:proofErr w:type="spellEnd"/>
            <w:r w:rsidRPr="00BC0033">
              <w:rPr>
                <w:rFonts w:ascii="Verdana" w:eastAsia="Times New Roman" w:hAnsi="Verdana" w:cs="Times New Roman"/>
                <w:sz w:val="15"/>
                <w:szCs w:val="15"/>
                <w:lang w:eastAsia="it-IT"/>
              </w:rPr>
              <w:t xml:space="preserve"> ALLARME.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8.0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Generalità</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scuole devono essere munite di un sistema di allarme in grado di avvertire gli alunni ed il personale presenti in caso di pericolo.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sistema di allarme deve avere caratteristiche atte a segnalare il pericolo a tutti gli occupanti il complesso scolastico ed il suo comando deve essere posto in locale costantemente presidiato durante il funzionamento della scuola.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8.1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Tipo di impianto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sistema di allarme può essere costituito, per le scuole di tipo 0-1-2, dallo stesso impianto a campanelli usato normalmente per la scuola, purché venga convenuto un particolare suono.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le scuole degli altri tipi deve essere invece previsto anche un impianto di altoparlanti.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9. MEZZI ED IMPIANTI FISSI </w:t>
            </w:r>
            <w:proofErr w:type="spellStart"/>
            <w:r w:rsidRPr="00BC0033">
              <w:rPr>
                <w:rFonts w:ascii="Verdana" w:eastAsia="Times New Roman" w:hAnsi="Verdana" w:cs="Times New Roman"/>
                <w:sz w:val="15"/>
                <w:szCs w:val="15"/>
                <w:lang w:eastAsia="it-IT"/>
              </w:rPr>
              <w:t>DI</w:t>
            </w:r>
            <w:proofErr w:type="spellEnd"/>
            <w:r w:rsidRPr="00BC0033">
              <w:rPr>
                <w:rFonts w:ascii="Verdana" w:eastAsia="Times New Roman" w:hAnsi="Verdana" w:cs="Times New Roman"/>
                <w:sz w:val="15"/>
                <w:szCs w:val="15"/>
                <w:lang w:eastAsia="it-IT"/>
              </w:rPr>
              <w:t xml:space="preserve"> PROTEZIONE EDESTINZIONE DEGLI INCENDI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9.0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Generalità</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Ogni tipo di scuola deve essere dotato di idonei mezzi antincendio come di seguito precisato.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9.1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Rete idranti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scuole di tipo 1-2-3-4-5, devono essere dotate di una rete idranti costituita da una rete di tubazioni realizzata preferibilmente ad anello ed almeno una colonna montante in ciascun vano scala dell'edificio; da essa deve essere derivato ad ogni piano, sia fuori terra che interrato, almeno un idrante con attacco UNI 45 a disposizione per eventuale collegamento di tubazione flessibile o attacco per naspo.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 tubazione flessibile deve essere costituita da un tratto di tubo, di tipo approvato, con caratteristiche di lunghezza tali da consentire di raggiungere col getto ogni punto dell'area protetta.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Il naspo deve essere corredato di tubazione semirigida con diametro minimo di 25 mm e anch'esso di lunghezza idonea a consentire di raggiungere col getto ogni punto dell'area protetta.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Tale idrante deve essere installato nel locale filtro, qualora la scala sia a prova di fumo interna.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Al piede di ogni colonna montante, per edifici con oltre 3 piani fuori terra, deve essere installato un idoneo attacco di mandata per autopompa.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Per gli altri edifici è sufficiente un solo attacco per autopompa per tutto l'impianto.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L'impianto deve essere dimensionato per garantire una portata minima di 360 l/min per ogni colonna montante e, nel caso di più colonne, il funzionamento contemporaneo di almeno 2 colonne.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L'alimentazione idrica deve essere in grado di assicurare l'erogazione ai 3 idranti idraulicamente più sfavoriti, di 120 l/min cad., con una pressione residua al bocchello di 1,5 bar per un tempo di almeno 60 min.</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Qualora l'acquedotto non garantisca le condizioni di cui al punto precedente dovrà essere installata una idonea riserva idrica alimentata da acquedotto pubblico e/o da altre fonti.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Tale riserva deve essere costantemente garantita.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elettropompe di alimentazione della rete antincendio devono essere alimentate elettricamente da una propria linea preferenziale.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Nelle scuole di tipo 4 e 5, i gruppi di pompaggio della rete antincendio devono essere costituiti da due pompe, una di riserva all'altra, alimentate da fonti di energia indipendenti (ad esempio elettropompa e motopompa o due elettropompe).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L'avviamento dei gruppi di pompaggio deve essere automatico.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tubazioni di alimentazione e quelle costituenti la rete devono essere protette dal gelo, da urti e dal fuoco.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colonne montanti possono correre, a giorno o incassate, nei vani scale oppure in appositi alloggiamenti resistenti al fuoco REI 60.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9.2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Estintori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Devono essere installati estintori portatili di capacità estinguente non inferiore 13 A, 89 B, C di tipo approvato dal Ministero dell'interno in ragione di almeno un estintore per ogni 200mq di pavimento o frazione di detta superficie, con un minimo di due estintori per piano.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9.3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Impianti fissi di rilevazione e/o di estinzione degli incendi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Limitatamente agli ambienti o locali il cui carico d'incendio superi i 30 kg/mq, deve essere installato un impianto di rivelazione automatica d'incendio, se fuori terra, o un impianto di estinzione ad attivazione automatica, se interrato.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10</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Segnaletica di sicurezza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Si applicano le vigenti disposizioni sulla segnaletica di sicurezza, espressamente finalizzata alla sicurezza antincendi, di cui al decreto del Presidente della Repubblica 8 giugno 1982, n. 524 (Gazzetta Ufficiale n. 218 del 10 agosto 1982).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11</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Norme di sicurezza per le scuole di tipo "0"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strutture orizzontali e verticali devono avere resistenza al fuoco non inferiore a REI 30.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Gli impianti elettrici devono essere realizzati a regola d'arte in conformità alla legge n. 186 del 1° marzo 1968.</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Deve essere assicurato, per ogni eventuale caso di emergenza, il sicuro esodo degli occupanti la scuola.</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Devono essere osservate le disposizioni contenute nei punti 3.1, 9.2, 10, 12.1, 12.2, 12.4, 12.6, 12.7, 12.8, 12.9.</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lastRenderedPageBreak/>
              <w:t>Punto 12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Norme di esercizio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 cura del titolare dell'attività dovrà essere predisposto un registro dei controlli periodici ove sono annotati tutti gli interventi ed i controlli relativi all'efficienza degli impianti elettrici, dell'illuminazione di sicurezza, dei presidi antincendio, dei dispositivi di sicurezza e di controllo, delle aree a rischio specifico e dell'osservanza della limitazione dei carichi d'incendio nei vari ambienti dell'attività.</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Tale registro deve essere mantenuto costantemente aggiornato e disponibile per i controlli da parte dell'autorità competente.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Deve essere predisposto un piano di emergenza e devono essere fatte prove di evacuazione, almeno due volte nel corso dell'anno scolastico.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12.1</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vie di uscita devono essere tenute costantemente sgombre da qualsiasi materiale.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12.2</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 fatto divieto di compromettere la agevole apertura e funzionalità dei serramenti delle uscite di sicurezza, durante i periodi di attività della scuola, verificandone l'efficienza prima dell'inizio delle lezioni.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12.3</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attrezzature e gli impianti di sicurezza devono essere controllati periodicamente in modo da assicurarne la costante efficienza.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12.4</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Nei locali ove vengono depositate o utilizzate sostanze infiammabili o facilmente combustibili è fatto divieto di fumare o fare uso di fiamme libere.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12.5</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I travasi di liquidi infiammabili non possono essere effettuati se non in locali appositi e con recipienti e/o apparecchiature di tipo autorizzato.</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12.6</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Nei locali della scuola, non appositamente all'uopo destinati, non possono essere depositati e/o utilizzati recipienti contenenti gas compressi e/o liquefatti. I liquidi infiammabili o facilmente combustibili e/o le sostanze che possono comunque emettere vapori o gas infiammabili, possono essere tenuti in quantità strettamente necessarie per esigenze igienico-sanitarie e per l'attività didattica e di ricerca in corso come previsto al punto 6.2.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12.7</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Al termine dell'attività didattica o di ricerca, l'alimentazione centralizzata di apparecchiature o utensili con combustibili liquidi o gassosi deve essere interrotta azionando le saracinesche di intercettazione del combustibile, la cui ubicazione deve essere indicata mediante cartelli segnaletici facilmente visibili.</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12.8</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Negli archivi e depositi, i materiali devono essere depositati in modo da consentire una facile </w:t>
            </w:r>
            <w:proofErr w:type="spellStart"/>
            <w:r w:rsidRPr="00BC0033">
              <w:rPr>
                <w:rFonts w:ascii="Verdana" w:eastAsia="Times New Roman" w:hAnsi="Verdana" w:cs="Times New Roman"/>
                <w:sz w:val="15"/>
                <w:szCs w:val="15"/>
                <w:lang w:eastAsia="it-IT"/>
              </w:rPr>
              <w:t>ispezionabilità</w:t>
            </w:r>
            <w:proofErr w:type="spellEnd"/>
            <w:r w:rsidRPr="00BC0033">
              <w:rPr>
                <w:rFonts w:ascii="Verdana" w:eastAsia="Times New Roman" w:hAnsi="Verdana" w:cs="Times New Roman"/>
                <w:sz w:val="15"/>
                <w:szCs w:val="15"/>
                <w:lang w:eastAsia="it-IT"/>
              </w:rPr>
              <w:t>, lasciando corridoi e passaggi di larghezza non inferiore a 0,90 m.</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12.9</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Eventuali scaffalature dovranno risultare a distanza non inferiore a m 0,60 dall'intradosso del solaio di copertura.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12.10</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 xml:space="preserve">Il titolare dell'attività deve provvedere affinché nel corso della gestione non vengano alterate le condizioni di sicurezza. Egli può avvalersi </w:t>
            </w:r>
            <w:r w:rsidRPr="00BC0033">
              <w:rPr>
                <w:rFonts w:ascii="Verdana" w:eastAsia="Times New Roman" w:hAnsi="Verdana" w:cs="Times New Roman"/>
                <w:sz w:val="15"/>
                <w:szCs w:val="15"/>
                <w:lang w:eastAsia="it-IT"/>
              </w:rPr>
              <w:lastRenderedPageBreak/>
              <w:t>per tale compito di un responsabile della sicurezza, in relazione alla complessità e capienza della struttura scolastica.</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13</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Norme transitorie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Negli edifici esistenti, entro cinque anni dall'entrata in vigore del presente decreto, devono essere attuate le prescrizioni contenute negli articoli seguenti:</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scuole realizzate successivamente all'entrata in vigore del decreto ministeriale 18 dicembre 1975: 2.4, 3, 4, 5, 6.1, 6.2, 6.3, 6.4, 6.5, 6.6, 7, 8, 9, 10, 12;</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scuole preesistenti alla data di entrata in vigore del decreto ministeriale 18 dicembre 1975: 2.4, 3.1, 5 (5.5 larghezza totale riferita al solo piano di massimo affollamento), 6.1, 6.2, 6.3.0, 6.4, 6.5, 6.6, 7, 8, 9, 10, 12.</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Punto 14</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Deroghe</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Nei casi in cui per particolari motivi tecnici o per speciali esigenze funzionali, non fosse possibile attuare qualcuna delle prescrizioni contenute nella presente normativa, il titolare della gestione della scuola può avanzare motivata richiesta di deroga in base all'art. 21 del decreto del Presidente della Repubblica n. 577 del 29 luglio 1982 e secondo le procedure indicate nello stesso articolo.</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Verdana" w:eastAsia="Times New Roman" w:hAnsi="Verdana" w:cs="Times New Roman"/>
                <w:sz w:val="15"/>
                <w:szCs w:val="15"/>
                <w:lang w:eastAsia="it-IT"/>
              </w:rPr>
              <w:t>Le istanze devono essere redatte in carta legale e corredate di grafici e di relazione tecnica che illustri, sotto l'aspetto antincendio, le caratteristiche dell'edificio e le misure alternative proposte al fine di garantire un grado di sicurezza equivalente a quello previsto dalle norme a cui si intende derogare.</w:t>
            </w:r>
          </w:p>
          <w:p w:rsidR="00BC0033" w:rsidRPr="00BC0033" w:rsidRDefault="00BC0033" w:rsidP="00BC0033">
            <w:pPr>
              <w:spacing w:before="100" w:beforeAutospacing="1" w:after="100" w:afterAutospacing="1"/>
              <w:jc w:val="center"/>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tc>
      </w:tr>
    </w:tbl>
    <w:p w:rsidR="00BC0033" w:rsidRPr="00BC0033" w:rsidRDefault="00BC0033" w:rsidP="00BC0033">
      <w:pPr>
        <w:spacing w:before="0"/>
        <w:rPr>
          <w:rFonts w:ascii="Times New Roman" w:eastAsia="Times New Roman" w:hAnsi="Times New Roman" w:cs="Times New Roman"/>
          <w:vanish/>
          <w:sz w:val="24"/>
          <w:szCs w:val="24"/>
          <w:lang w:eastAsia="it-IT"/>
        </w:rPr>
      </w:pPr>
    </w:p>
    <w:tbl>
      <w:tblPr>
        <w:tblW w:w="10500" w:type="dxa"/>
        <w:jc w:val="center"/>
        <w:tblCellSpacing w:w="15" w:type="dxa"/>
        <w:tblCellMar>
          <w:top w:w="15" w:type="dxa"/>
          <w:left w:w="15" w:type="dxa"/>
          <w:bottom w:w="15" w:type="dxa"/>
          <w:right w:w="15" w:type="dxa"/>
        </w:tblCellMar>
        <w:tblLook w:val="04A0"/>
      </w:tblPr>
      <w:tblGrid>
        <w:gridCol w:w="10500"/>
      </w:tblGrid>
      <w:tr w:rsidR="00BC0033" w:rsidRPr="00BC0033" w:rsidTr="00BC0033">
        <w:trPr>
          <w:tblCellSpacing w:w="15" w:type="dxa"/>
          <w:jc w:val="center"/>
        </w:trPr>
        <w:tc>
          <w:tcPr>
            <w:tcW w:w="0" w:type="auto"/>
            <w:vAlign w:val="center"/>
            <w:hideMark/>
          </w:tcPr>
          <w:p w:rsidR="00BC0033" w:rsidRPr="00BC0033" w:rsidRDefault="00BC0033" w:rsidP="00BC0033">
            <w:pPr>
              <w:spacing w:before="0"/>
              <w:jc w:val="center"/>
              <w:rPr>
                <w:rFonts w:ascii="Times New Roman" w:eastAsia="Times New Roman" w:hAnsi="Times New Roman" w:cs="Times New Roman"/>
                <w:sz w:val="24"/>
                <w:szCs w:val="24"/>
                <w:lang w:eastAsia="it-IT"/>
              </w:rPr>
            </w:pPr>
            <w:hyperlink r:id="rId5" w:anchor="inizio" w:history="1">
              <w:r w:rsidRPr="00BC0033">
                <w:rPr>
                  <w:rFonts w:ascii="Verdana" w:eastAsia="Times New Roman" w:hAnsi="Verdana" w:cs="Times New Roman"/>
                  <w:color w:val="0000FF"/>
                  <w:sz w:val="15"/>
                  <w:u w:val="single"/>
                  <w:lang w:eastAsia="it-IT"/>
                </w:rPr>
                <w:t>[inizio]</w:t>
              </w:r>
            </w:hyperlink>
            <w:r w:rsidRPr="00BC0033">
              <w:rPr>
                <w:rFonts w:ascii="Verdana" w:eastAsia="Times New Roman" w:hAnsi="Verdana" w:cs="Times New Roman"/>
                <w:sz w:val="15"/>
                <w:szCs w:val="15"/>
                <w:lang w:eastAsia="it-IT"/>
              </w:rPr>
              <w:t xml:space="preserve"> </w:t>
            </w:r>
            <w:hyperlink r:id="rId6" w:history="1">
              <w:r w:rsidRPr="00BC0033">
                <w:rPr>
                  <w:rFonts w:ascii="Verdana" w:eastAsia="Times New Roman" w:hAnsi="Verdana" w:cs="Times New Roman"/>
                  <w:color w:val="0000FF"/>
                  <w:sz w:val="15"/>
                  <w:u w:val="single"/>
                  <w:lang w:eastAsia="it-IT"/>
                </w:rPr>
                <w:t>[sommario]</w:t>
              </w:r>
            </w:hyperlink>
            <w:r w:rsidRPr="00BC0033">
              <w:rPr>
                <w:rFonts w:ascii="Verdana" w:eastAsia="Times New Roman" w:hAnsi="Verdana" w:cs="Times New Roman"/>
                <w:sz w:val="15"/>
                <w:szCs w:val="15"/>
                <w:lang w:eastAsia="it-IT"/>
              </w:rPr>
              <w:t xml:space="preserve"> </w:t>
            </w:r>
          </w:p>
        </w:tc>
      </w:tr>
    </w:tbl>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C0033" w:rsidRPr="00BC0033" w:rsidRDefault="00BC0033" w:rsidP="00BC0033">
      <w:pPr>
        <w:spacing w:before="100" w:beforeAutospacing="1" w:after="100" w:afterAutospacing="1"/>
        <w:rPr>
          <w:rFonts w:ascii="Times New Roman" w:eastAsia="Times New Roman" w:hAnsi="Times New Roman" w:cs="Times New Roman"/>
          <w:sz w:val="24"/>
          <w:szCs w:val="24"/>
          <w:lang w:eastAsia="it-IT"/>
        </w:rPr>
      </w:pPr>
      <w:r w:rsidRPr="00BC0033">
        <w:rPr>
          <w:rFonts w:ascii="Times New Roman" w:eastAsia="Times New Roman" w:hAnsi="Times New Roman" w:cs="Times New Roman"/>
          <w:sz w:val="24"/>
          <w:szCs w:val="24"/>
          <w:lang w:eastAsia="it-IT"/>
        </w:rPr>
        <w:t> </w:t>
      </w:r>
    </w:p>
    <w:p w:rsidR="00BF6DCE" w:rsidRDefault="00BF6DCE"/>
    <w:sectPr w:rsidR="00BF6DCE" w:rsidSect="00BF6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154B2"/>
    <w:multiLevelType w:val="multilevel"/>
    <w:tmpl w:val="0ED2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4314A2"/>
    <w:multiLevelType w:val="multilevel"/>
    <w:tmpl w:val="695A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135AE1"/>
    <w:multiLevelType w:val="multilevel"/>
    <w:tmpl w:val="DE005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BC0033"/>
    <w:rsid w:val="00347753"/>
    <w:rsid w:val="00662517"/>
    <w:rsid w:val="007020AC"/>
    <w:rsid w:val="00B56013"/>
    <w:rsid w:val="00BC0033"/>
    <w:rsid w:val="00BF6DCE"/>
    <w:rsid w:val="00D276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C0033"/>
    <w:pPr>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BC0033"/>
    <w:rPr>
      <w:color w:val="0000FF"/>
      <w:u w:val="single"/>
    </w:rPr>
  </w:style>
</w:styles>
</file>

<file path=word/webSettings.xml><?xml version="1.0" encoding="utf-8"?>
<w:webSettings xmlns:r="http://schemas.openxmlformats.org/officeDocument/2006/relationships" xmlns:w="http://schemas.openxmlformats.org/wordprocessingml/2006/main">
  <w:divs>
    <w:div w:id="20027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pnet.it/stvf/ita/sommario/sommario.htm" TargetMode="External"/><Relationship Id="rId5" Type="http://schemas.openxmlformats.org/officeDocument/2006/relationships/hyperlink" Target="http://www.arpnet.it/stvf/ita/Parco%20Tematico%20Sicurezza/260892.htm"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5136</Words>
  <Characters>29276</Characters>
  <Application>Microsoft Office Word</Application>
  <DocSecurity>0</DocSecurity>
  <Lines>243</Lines>
  <Paragraphs>68</Paragraphs>
  <ScaleCrop>false</ScaleCrop>
  <Company/>
  <LinksUpToDate>false</LinksUpToDate>
  <CharactersWithSpaces>34344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2008-10-03T10:41:00Z</dcterms:created>
  <dcterms:modified xsi:type="dcterms:W3CDTF">2008-10-03T10:42:00Z</dcterms:modified>
</cp:coreProperties>
</file>